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924F9" w14:textId="3C276C93" w:rsidR="00245835" w:rsidRPr="00B67FC6" w:rsidRDefault="00245835" w:rsidP="00245835">
      <w:pPr>
        <w:pStyle w:val="CH"/>
        <w:rPr>
          <w:lang w:val="en-US"/>
        </w:rPr>
      </w:pPr>
      <w:bookmarkStart w:id="0" w:name="historyclause"/>
      <w:r w:rsidRPr="00B67FC6">
        <w:rPr>
          <w:lang w:val="en-US"/>
        </w:rPr>
        <w:t>3GPP RAN WG4 Meeting #93</w:t>
      </w:r>
      <w:r w:rsidRPr="00B67FC6">
        <w:rPr>
          <w:lang w:val="en-US"/>
        </w:rPr>
        <w:tab/>
      </w:r>
      <w:r w:rsidRPr="00B67FC6">
        <w:rPr>
          <w:lang w:val="en-US"/>
        </w:rPr>
        <w:tab/>
      </w:r>
      <w:r w:rsidR="00B04359" w:rsidRPr="00B67FC6">
        <w:rPr>
          <w:lang w:val="en-US"/>
        </w:rPr>
        <w:t>R4-1913538</w:t>
      </w:r>
    </w:p>
    <w:p w14:paraId="037C50A8" w14:textId="77777777" w:rsidR="00245835" w:rsidRPr="00B67FC6" w:rsidRDefault="00245835" w:rsidP="00245835">
      <w:pPr>
        <w:pStyle w:val="CH"/>
        <w:tabs>
          <w:tab w:val="clear" w:pos="7920"/>
        </w:tabs>
        <w:rPr>
          <w:b w:val="0"/>
          <w:lang w:val="en-US"/>
        </w:rPr>
      </w:pPr>
      <w:r w:rsidRPr="00B67FC6">
        <w:rPr>
          <w:lang w:val="en-US"/>
        </w:rPr>
        <w:t>Reno, USA, 18 – 21 November 2019</w:t>
      </w:r>
    </w:p>
    <w:p w14:paraId="39A0EE25" w14:textId="77777777" w:rsidR="00D309CC" w:rsidRPr="00B67FC6" w:rsidRDefault="00D309CC" w:rsidP="00D309CC">
      <w:pPr>
        <w:tabs>
          <w:tab w:val="left" w:pos="2160"/>
        </w:tabs>
        <w:rPr>
          <w:rFonts w:ascii="Arial" w:hAnsi="Arial" w:cs="Arial"/>
          <w:b/>
          <w:lang w:val="en-US"/>
        </w:rPr>
      </w:pPr>
    </w:p>
    <w:p w14:paraId="6DDCE159" w14:textId="0FF63BBE" w:rsidR="00D309CC" w:rsidRPr="00B67FC6" w:rsidRDefault="00D309CC" w:rsidP="00D309CC">
      <w:pPr>
        <w:pStyle w:val="CH"/>
        <w:rPr>
          <w:b w:val="0"/>
          <w:lang w:val="en-US"/>
        </w:rPr>
      </w:pPr>
      <w:r w:rsidRPr="00B67FC6">
        <w:rPr>
          <w:lang w:val="en-US"/>
        </w:rPr>
        <w:t>Agenda item:</w:t>
      </w:r>
      <w:r w:rsidRPr="00B67FC6">
        <w:rPr>
          <w:lang w:val="en-US"/>
        </w:rPr>
        <w:tab/>
      </w:r>
      <w:r w:rsidR="00245835" w:rsidRPr="00B67FC6">
        <w:rPr>
          <w:lang w:val="en-US"/>
        </w:rPr>
        <w:t>9</w:t>
      </w:r>
      <w:r w:rsidR="005C78F4" w:rsidRPr="00B67FC6">
        <w:rPr>
          <w:lang w:val="en-US"/>
        </w:rPr>
        <w:t>.14.</w:t>
      </w:r>
      <w:r w:rsidR="00B04359" w:rsidRPr="00B67FC6">
        <w:rPr>
          <w:lang w:val="en-US"/>
        </w:rPr>
        <w:t>4</w:t>
      </w:r>
    </w:p>
    <w:p w14:paraId="4DBE005A" w14:textId="77777777" w:rsidR="00D309CC" w:rsidRPr="00B67FC6" w:rsidRDefault="00D309CC" w:rsidP="00D309CC">
      <w:pPr>
        <w:pStyle w:val="CH"/>
        <w:rPr>
          <w:b w:val="0"/>
          <w:lang w:val="en-US"/>
        </w:rPr>
      </w:pPr>
      <w:r w:rsidRPr="00B67FC6">
        <w:rPr>
          <w:lang w:val="en-US"/>
        </w:rPr>
        <w:t>Source:</w:t>
      </w:r>
      <w:r w:rsidRPr="00B67FC6">
        <w:rPr>
          <w:lang w:val="en-US"/>
        </w:rPr>
        <w:tab/>
        <w:t>Apple Inc.</w:t>
      </w:r>
    </w:p>
    <w:p w14:paraId="0D2061A1" w14:textId="3B9079C9" w:rsidR="00D309CC" w:rsidRPr="00B67FC6" w:rsidRDefault="00D309CC" w:rsidP="00D309CC">
      <w:pPr>
        <w:pStyle w:val="CH"/>
        <w:rPr>
          <w:lang w:val="en-US"/>
        </w:rPr>
      </w:pPr>
      <w:r w:rsidRPr="00B67FC6">
        <w:rPr>
          <w:lang w:val="en-US"/>
        </w:rPr>
        <w:t>Title:</w:t>
      </w:r>
      <w:r w:rsidRPr="00B67FC6">
        <w:rPr>
          <w:lang w:val="en-US"/>
        </w:rPr>
        <w:tab/>
      </w:r>
      <w:r w:rsidR="00B04359" w:rsidRPr="00B67FC6">
        <w:rPr>
          <w:lang w:val="en-US"/>
        </w:rPr>
        <w:t>Views on FR2 frequency separation class enhancement</w:t>
      </w:r>
    </w:p>
    <w:p w14:paraId="052B1E0C" w14:textId="3424AC1E" w:rsidR="00104BC6" w:rsidRPr="00B67FC6" w:rsidRDefault="00104BC6" w:rsidP="00D309CC">
      <w:pPr>
        <w:pStyle w:val="CH"/>
        <w:rPr>
          <w:lang w:val="en-US"/>
        </w:rPr>
      </w:pPr>
      <w:r w:rsidRPr="00B67FC6">
        <w:rPr>
          <w:lang w:val="en-US"/>
        </w:rPr>
        <w:t>WI/SI:</w:t>
      </w:r>
      <w:r w:rsidRPr="00B67FC6">
        <w:rPr>
          <w:lang w:val="en-US"/>
        </w:rPr>
        <w:tab/>
      </w:r>
      <w:r w:rsidR="00774153" w:rsidRPr="00B67FC6">
        <w:rPr>
          <w:lang w:val="en-US"/>
        </w:rPr>
        <w:t>NR_RF_FR2_req_enh</w:t>
      </w:r>
    </w:p>
    <w:p w14:paraId="6C6D1281" w14:textId="1478D3ED" w:rsidR="00104BC6" w:rsidRPr="00B67FC6" w:rsidRDefault="00104BC6" w:rsidP="00D309CC">
      <w:pPr>
        <w:pStyle w:val="CH"/>
        <w:rPr>
          <w:b w:val="0"/>
          <w:lang w:val="en-US"/>
        </w:rPr>
      </w:pPr>
      <w:r w:rsidRPr="00B67FC6">
        <w:rPr>
          <w:lang w:val="en-US"/>
        </w:rPr>
        <w:t>Release:</w:t>
      </w:r>
      <w:r w:rsidRPr="00B67FC6">
        <w:rPr>
          <w:lang w:val="en-US"/>
        </w:rPr>
        <w:tab/>
        <w:t>Rel-</w:t>
      </w:r>
      <w:r w:rsidR="00774153" w:rsidRPr="00B67FC6">
        <w:rPr>
          <w:lang w:val="en-US"/>
        </w:rPr>
        <w:t>16</w:t>
      </w:r>
    </w:p>
    <w:p w14:paraId="2E4E044D" w14:textId="6E325BA4" w:rsidR="00D309CC" w:rsidRPr="00B67FC6" w:rsidRDefault="00D309CC" w:rsidP="00D309CC">
      <w:pPr>
        <w:pStyle w:val="CH"/>
        <w:rPr>
          <w:lang w:val="en-US"/>
        </w:rPr>
      </w:pPr>
      <w:r w:rsidRPr="00B67FC6">
        <w:rPr>
          <w:lang w:val="en-US"/>
        </w:rPr>
        <w:t>Document for:</w:t>
      </w:r>
      <w:r w:rsidRPr="00B67FC6">
        <w:rPr>
          <w:lang w:val="en-US"/>
        </w:rPr>
        <w:tab/>
      </w:r>
      <w:r w:rsidR="00B04359" w:rsidRPr="00B67FC6">
        <w:rPr>
          <w:lang w:val="en-US"/>
        </w:rPr>
        <w:t>Discussion</w:t>
      </w:r>
    </w:p>
    <w:p w14:paraId="0207DB43" w14:textId="77777777" w:rsidR="00D46431" w:rsidRPr="00B67FC6" w:rsidRDefault="00D46431" w:rsidP="00D309CC">
      <w:pPr>
        <w:pStyle w:val="CH"/>
        <w:rPr>
          <w:b w:val="0"/>
          <w:lang w:val="en-US"/>
        </w:rPr>
      </w:pPr>
    </w:p>
    <w:p w14:paraId="0273524A" w14:textId="77777777" w:rsidR="008E7986" w:rsidRPr="00B67FC6" w:rsidRDefault="008E7986" w:rsidP="008E7986">
      <w:pPr>
        <w:pStyle w:val="Heading1"/>
        <w:rPr>
          <w:lang w:val="en-US"/>
        </w:rPr>
      </w:pPr>
      <w:r w:rsidRPr="00B67FC6">
        <w:rPr>
          <w:lang w:val="en-US"/>
        </w:rPr>
        <w:t>1</w:t>
      </w:r>
      <w:r w:rsidRPr="00B67FC6">
        <w:rPr>
          <w:lang w:val="en-US"/>
        </w:rPr>
        <w:tab/>
        <w:t xml:space="preserve">Introduction </w:t>
      </w:r>
    </w:p>
    <w:p w14:paraId="2B17715B" w14:textId="3F96BB68" w:rsidR="00774153" w:rsidRPr="00B67FC6" w:rsidRDefault="00774153" w:rsidP="00774153">
      <w:pPr>
        <w:rPr>
          <w:lang w:val="en-US"/>
        </w:rPr>
      </w:pPr>
      <w:r w:rsidRPr="00B67FC6">
        <w:rPr>
          <w:lang w:val="en-US"/>
        </w:rPr>
        <w:t xml:space="preserve">The scope of the FR2 RF work item includes an objective to define FR2 DL </w:t>
      </w:r>
      <w:r w:rsidR="00B04359" w:rsidRPr="00B67FC6">
        <w:rPr>
          <w:lang w:val="en-US"/>
        </w:rPr>
        <w:t>intra-band non-contiguous</w:t>
      </w:r>
      <w:r w:rsidRPr="00B67FC6">
        <w:rPr>
          <w:lang w:val="en-US"/>
        </w:rPr>
        <w:t xml:space="preserve"> carrier aggregation requirements </w:t>
      </w:r>
      <w:r w:rsidRPr="00B67FC6">
        <w:rPr>
          <w:lang w:val="en-US"/>
        </w:rPr>
        <w:fldChar w:fldCharType="begin"/>
      </w:r>
      <w:r w:rsidRPr="00B67FC6">
        <w:rPr>
          <w:lang w:val="en-US"/>
        </w:rPr>
        <w:instrText xml:space="preserve"> REF _Ref16617333 \r \h </w:instrText>
      </w:r>
      <w:r w:rsidRPr="00B67FC6">
        <w:rPr>
          <w:lang w:val="en-US"/>
        </w:rPr>
      </w:r>
      <w:r w:rsidRPr="00B67FC6">
        <w:rPr>
          <w:lang w:val="en-US"/>
        </w:rPr>
        <w:fldChar w:fldCharType="separate"/>
      </w:r>
      <w:r w:rsidR="001B4767">
        <w:rPr>
          <w:lang w:val="en-US"/>
        </w:rPr>
        <w:t>[1]</w:t>
      </w:r>
      <w:r w:rsidRPr="00B67FC6">
        <w:rPr>
          <w:lang w:val="en-US"/>
        </w:rPr>
        <w:fldChar w:fldCharType="end"/>
      </w:r>
      <w:r w:rsidRPr="00B67FC6">
        <w:rPr>
          <w:lang w:val="en-US"/>
        </w:rPr>
        <w:t xml:space="preserve">.  </w:t>
      </w:r>
      <w:r w:rsidR="00C742F2" w:rsidRPr="00B67FC6">
        <w:rPr>
          <w:lang w:val="en-US"/>
        </w:rPr>
        <w:t xml:space="preserve">The following agreements were made during the RAN4 #92bis meeting </w:t>
      </w:r>
      <w:r w:rsidR="00C742F2" w:rsidRPr="00B67FC6">
        <w:rPr>
          <w:lang w:val="en-US"/>
        </w:rPr>
        <w:fldChar w:fldCharType="begin"/>
      </w:r>
      <w:r w:rsidR="00C742F2" w:rsidRPr="00B67FC6">
        <w:rPr>
          <w:lang w:val="en-US"/>
        </w:rPr>
        <w:instrText xml:space="preserve"> REF _Ref24079157 \r \h </w:instrText>
      </w:r>
      <w:r w:rsidR="00C742F2" w:rsidRPr="00B67FC6">
        <w:rPr>
          <w:lang w:val="en-US"/>
        </w:rPr>
      </w:r>
      <w:r w:rsidR="00C742F2" w:rsidRPr="00B67FC6">
        <w:rPr>
          <w:lang w:val="en-US"/>
        </w:rPr>
        <w:fldChar w:fldCharType="separate"/>
      </w:r>
      <w:r w:rsidR="001B4767">
        <w:rPr>
          <w:lang w:val="en-US"/>
        </w:rPr>
        <w:t>[2]</w:t>
      </w:r>
      <w:r w:rsidR="00C742F2" w:rsidRPr="00B67FC6">
        <w:rPr>
          <w:lang w:val="en-US"/>
        </w:rPr>
        <w:fldChar w:fldCharType="end"/>
      </w:r>
      <w:r w:rsidR="00C742F2" w:rsidRPr="00B67FC6">
        <w:rPr>
          <w:lang w:val="en-US"/>
        </w:rPr>
        <w:t>:</w:t>
      </w:r>
    </w:p>
    <w:p w14:paraId="3D648BFF" w14:textId="77777777" w:rsidR="00774153" w:rsidRPr="00B67FC6" w:rsidRDefault="00774153" w:rsidP="00774153">
      <w:pPr>
        <w:rPr>
          <w:lang w:val="en-US"/>
        </w:rPr>
      </w:pPr>
      <w:r w:rsidRPr="00B67FC6">
        <w:rPr>
          <w:noProof/>
          <w:lang w:val="en-US"/>
        </w:rPr>
        <mc:AlternateContent>
          <mc:Choice Requires="wps">
            <w:drawing>
              <wp:inline distT="0" distB="0" distL="0" distR="0" wp14:anchorId="555B8A9B" wp14:editId="33E13566">
                <wp:extent cx="1828800" cy="1828800"/>
                <wp:effectExtent l="0" t="0" r="18415" b="889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0B2683" w14:textId="5C732679" w:rsidR="00774153" w:rsidRPr="00AC7371" w:rsidRDefault="005F42E3" w:rsidP="00774153">
                            <w:pPr>
                              <w:rPr>
                                <w:sz w:val="16"/>
                                <w:szCs w:val="16"/>
                                <w:lang w:val="en-US"/>
                              </w:rPr>
                            </w:pPr>
                            <w:r w:rsidRPr="00AC7371">
                              <w:rPr>
                                <w:sz w:val="16"/>
                                <w:szCs w:val="16"/>
                              </w:rPr>
                              <w:t>WF</w:t>
                            </w:r>
                          </w:p>
                          <w:p w14:paraId="738062B8" w14:textId="77777777" w:rsidR="00C742F2" w:rsidRDefault="00774153" w:rsidP="00C742F2">
                            <w:pPr>
                              <w:pStyle w:val="B1"/>
                              <w:rPr>
                                <w:sz w:val="16"/>
                                <w:szCs w:val="16"/>
                              </w:rPr>
                            </w:pPr>
                            <w:r w:rsidRPr="00AC7371">
                              <w:rPr>
                                <w:sz w:val="16"/>
                                <w:szCs w:val="16"/>
                              </w:rPr>
                              <w:t>-</w:t>
                            </w:r>
                            <w:r w:rsidRPr="00AC7371">
                              <w:rPr>
                                <w:sz w:val="16"/>
                                <w:szCs w:val="16"/>
                              </w:rPr>
                              <w:tab/>
                            </w:r>
                            <w:r w:rsidR="00C742F2" w:rsidRPr="00C742F2">
                              <w:rPr>
                                <w:sz w:val="16"/>
                                <w:szCs w:val="16"/>
                              </w:rPr>
                              <w:t xml:space="preserve">All DL CCs in the CA configuration shall have the same </w:t>
                            </w:r>
                            <w:proofErr w:type="spellStart"/>
                            <w:r w:rsidR="00C742F2" w:rsidRPr="00C742F2">
                              <w:rPr>
                                <w:sz w:val="16"/>
                                <w:szCs w:val="16"/>
                              </w:rPr>
                              <w:t>AoA</w:t>
                            </w:r>
                            <w:proofErr w:type="spellEnd"/>
                            <w:r w:rsidR="00C742F2" w:rsidRPr="00C742F2">
                              <w:rPr>
                                <w:sz w:val="16"/>
                                <w:szCs w:val="16"/>
                              </w:rPr>
                              <w:t xml:space="preserve"> at the UE</w:t>
                            </w:r>
                          </w:p>
                          <w:p w14:paraId="728C069D" w14:textId="109D66F6" w:rsidR="00C742F2" w:rsidRPr="00C742F2" w:rsidRDefault="00C742F2" w:rsidP="00C742F2">
                            <w:pPr>
                              <w:pStyle w:val="B1"/>
                              <w:rPr>
                                <w:sz w:val="16"/>
                                <w:szCs w:val="16"/>
                              </w:rPr>
                            </w:pPr>
                            <w:r>
                              <w:rPr>
                                <w:sz w:val="16"/>
                                <w:szCs w:val="16"/>
                              </w:rPr>
                              <w:t>-</w:t>
                            </w:r>
                            <w:r>
                              <w:rPr>
                                <w:sz w:val="16"/>
                                <w:szCs w:val="16"/>
                              </w:rPr>
                              <w:tab/>
                            </w:r>
                            <w:r w:rsidRPr="00C742F2">
                              <w:rPr>
                                <w:sz w:val="16"/>
                                <w:szCs w:val="16"/>
                              </w:rPr>
                              <w:t>The UE’s DL coverage spectrum capability shall be contiguous (no gaps)</w:t>
                            </w:r>
                          </w:p>
                          <w:p w14:paraId="00E69E9D" w14:textId="01839BA0" w:rsidR="00C742F2" w:rsidRPr="00C742F2" w:rsidRDefault="00C742F2" w:rsidP="00C742F2">
                            <w:pPr>
                              <w:pStyle w:val="B1"/>
                              <w:ind w:firstLine="0"/>
                              <w:rPr>
                                <w:sz w:val="16"/>
                                <w:szCs w:val="16"/>
                              </w:rPr>
                            </w:pPr>
                            <w:r>
                              <w:rPr>
                                <w:sz w:val="16"/>
                                <w:szCs w:val="16"/>
                              </w:rPr>
                              <w:t>-</w:t>
                            </w:r>
                            <w:r>
                              <w:rPr>
                                <w:sz w:val="16"/>
                                <w:szCs w:val="16"/>
                              </w:rPr>
                              <w:tab/>
                            </w:r>
                            <w:r w:rsidRPr="00C742F2">
                              <w:rPr>
                                <w:sz w:val="16"/>
                                <w:szCs w:val="16"/>
                              </w:rPr>
                              <w:t>DL CCs can be non-contiguous however</w:t>
                            </w:r>
                          </w:p>
                          <w:p w14:paraId="2A5F9DF7" w14:textId="30F5FBB4" w:rsidR="00C742F2" w:rsidRPr="00C742F2" w:rsidRDefault="00C742F2" w:rsidP="00C742F2">
                            <w:pPr>
                              <w:pStyle w:val="B1"/>
                              <w:rPr>
                                <w:sz w:val="16"/>
                                <w:szCs w:val="16"/>
                              </w:rPr>
                            </w:pPr>
                            <w:r>
                              <w:rPr>
                                <w:sz w:val="16"/>
                                <w:szCs w:val="16"/>
                              </w:rPr>
                              <w:t>-</w:t>
                            </w:r>
                            <w:r>
                              <w:rPr>
                                <w:sz w:val="16"/>
                                <w:szCs w:val="16"/>
                              </w:rPr>
                              <w:tab/>
                            </w:r>
                            <w:r w:rsidRPr="00C742F2">
                              <w:rPr>
                                <w:sz w:val="16"/>
                                <w:szCs w:val="16"/>
                              </w:rPr>
                              <w:t>UE’s UL coverage spectrum capability &lt;= UE’s DL coverage spectrum capability, per TS38.101-2, v15.7</w:t>
                            </w:r>
                          </w:p>
                          <w:p w14:paraId="313BD7A9" w14:textId="67C5F32B" w:rsidR="00C742F2" w:rsidRPr="00C742F2" w:rsidRDefault="00C742F2" w:rsidP="00C742F2">
                            <w:pPr>
                              <w:pStyle w:val="B1"/>
                              <w:ind w:firstLine="0"/>
                              <w:rPr>
                                <w:sz w:val="16"/>
                                <w:szCs w:val="16"/>
                              </w:rPr>
                            </w:pPr>
                            <w:r>
                              <w:rPr>
                                <w:sz w:val="16"/>
                                <w:szCs w:val="16"/>
                              </w:rPr>
                              <w:t>-</w:t>
                            </w:r>
                            <w:r>
                              <w:rPr>
                                <w:sz w:val="16"/>
                                <w:szCs w:val="16"/>
                              </w:rPr>
                              <w:tab/>
                            </w:r>
                            <w:r w:rsidRPr="00C742F2">
                              <w:rPr>
                                <w:sz w:val="16"/>
                                <w:szCs w:val="16"/>
                              </w:rPr>
                              <w:t>Operators are encouraged to clarify this restriction for rel-16</w:t>
                            </w:r>
                          </w:p>
                          <w:p w14:paraId="5FCD45F2" w14:textId="300EA89A" w:rsidR="00C742F2" w:rsidRPr="00C742F2" w:rsidRDefault="00C742F2" w:rsidP="00C742F2">
                            <w:pPr>
                              <w:pStyle w:val="B1"/>
                              <w:rPr>
                                <w:sz w:val="16"/>
                                <w:szCs w:val="16"/>
                              </w:rPr>
                            </w:pPr>
                            <w:r>
                              <w:rPr>
                                <w:sz w:val="16"/>
                                <w:szCs w:val="16"/>
                              </w:rPr>
                              <w:t>-</w:t>
                            </w:r>
                            <w:r>
                              <w:rPr>
                                <w:sz w:val="16"/>
                                <w:szCs w:val="16"/>
                              </w:rPr>
                              <w:tab/>
                            </w:r>
                            <w:r w:rsidRPr="00C742F2">
                              <w:rPr>
                                <w:sz w:val="16"/>
                                <w:szCs w:val="16"/>
                              </w:rPr>
                              <w:t>Rel-16 enhancement feature is definition of UE capability to support DL-only coverage spectrum for the case that the overall DL coverage is wider than 1400 MHz</w:t>
                            </w:r>
                          </w:p>
                          <w:p w14:paraId="61014B69" w14:textId="3D66F45C" w:rsidR="00C742F2" w:rsidRPr="00C742F2" w:rsidRDefault="00C742F2" w:rsidP="00C742F2">
                            <w:pPr>
                              <w:pStyle w:val="B1"/>
                              <w:ind w:firstLine="0"/>
                              <w:rPr>
                                <w:sz w:val="16"/>
                                <w:szCs w:val="16"/>
                              </w:rPr>
                            </w:pPr>
                            <w:r>
                              <w:rPr>
                                <w:sz w:val="16"/>
                                <w:szCs w:val="16"/>
                              </w:rPr>
                              <w:t>-</w:t>
                            </w:r>
                            <w:r>
                              <w:rPr>
                                <w:sz w:val="16"/>
                                <w:szCs w:val="16"/>
                              </w:rPr>
                              <w:tab/>
                            </w:r>
                            <w:r w:rsidRPr="00C742F2">
                              <w:rPr>
                                <w:sz w:val="16"/>
                                <w:szCs w:val="16"/>
                              </w:rPr>
                              <w:t>Enhancement is in addition to common UL+DL coverage spectrum of UE carried over from rel-15</w:t>
                            </w:r>
                          </w:p>
                          <w:p w14:paraId="09B6F249" w14:textId="52DB9372" w:rsidR="00C742F2" w:rsidRPr="00C742F2" w:rsidRDefault="00C742F2" w:rsidP="00C742F2">
                            <w:pPr>
                              <w:pStyle w:val="B1"/>
                              <w:rPr>
                                <w:sz w:val="16"/>
                                <w:szCs w:val="16"/>
                              </w:rPr>
                            </w:pPr>
                            <w:r>
                              <w:rPr>
                                <w:sz w:val="16"/>
                                <w:szCs w:val="16"/>
                              </w:rPr>
                              <w:t>-</w:t>
                            </w:r>
                            <w:r>
                              <w:rPr>
                                <w:sz w:val="16"/>
                                <w:szCs w:val="16"/>
                              </w:rPr>
                              <w:tab/>
                            </w:r>
                            <w:r w:rsidRPr="00C742F2">
                              <w:rPr>
                                <w:sz w:val="16"/>
                                <w:szCs w:val="16"/>
                              </w:rPr>
                              <w:t xml:space="preserve">Rel-15 CA </w:t>
                            </w:r>
                            <w:proofErr w:type="spellStart"/>
                            <w:r w:rsidRPr="00C742F2">
                              <w:rPr>
                                <w:sz w:val="16"/>
                                <w:szCs w:val="16"/>
                              </w:rPr>
                              <w:t>signaling</w:t>
                            </w:r>
                            <w:proofErr w:type="spellEnd"/>
                            <w:r w:rsidRPr="00C742F2">
                              <w:rPr>
                                <w:sz w:val="16"/>
                                <w:szCs w:val="16"/>
                              </w:rPr>
                              <w:t xml:space="preserve"> framework shall be retained for Rel-16</w:t>
                            </w:r>
                          </w:p>
                          <w:p w14:paraId="4A7986A7" w14:textId="4CB44C10" w:rsidR="00C742F2" w:rsidRPr="00C742F2" w:rsidRDefault="00C742F2" w:rsidP="00C742F2">
                            <w:pPr>
                              <w:pStyle w:val="B1"/>
                              <w:ind w:firstLine="0"/>
                              <w:rPr>
                                <w:sz w:val="16"/>
                                <w:szCs w:val="16"/>
                              </w:rPr>
                            </w:pPr>
                            <w:r>
                              <w:rPr>
                                <w:sz w:val="16"/>
                                <w:szCs w:val="16"/>
                              </w:rPr>
                              <w:t>-</w:t>
                            </w:r>
                            <w:r>
                              <w:rPr>
                                <w:sz w:val="16"/>
                                <w:szCs w:val="16"/>
                              </w:rPr>
                              <w:tab/>
                            </w:r>
                            <w:r w:rsidRPr="00C742F2">
                              <w:rPr>
                                <w:sz w:val="16"/>
                                <w:szCs w:val="16"/>
                              </w:rPr>
                              <w:t xml:space="preserve">Additional </w:t>
                            </w:r>
                            <w:proofErr w:type="spellStart"/>
                            <w:r w:rsidRPr="00C742F2">
                              <w:rPr>
                                <w:sz w:val="16"/>
                                <w:szCs w:val="16"/>
                              </w:rPr>
                              <w:t>signaling</w:t>
                            </w:r>
                            <w:proofErr w:type="spellEnd"/>
                            <w:r w:rsidRPr="00C742F2">
                              <w:rPr>
                                <w:sz w:val="16"/>
                                <w:szCs w:val="16"/>
                              </w:rPr>
                              <w:t xml:space="preserve"> for enhancement feature description to network is FFS</w:t>
                            </w:r>
                          </w:p>
                          <w:p w14:paraId="332F8DFC" w14:textId="3BD6DEE0" w:rsidR="00C742F2" w:rsidRPr="00C742F2" w:rsidRDefault="00C742F2" w:rsidP="00C742F2">
                            <w:pPr>
                              <w:pStyle w:val="B1"/>
                              <w:ind w:firstLine="0"/>
                              <w:rPr>
                                <w:sz w:val="16"/>
                                <w:szCs w:val="16"/>
                              </w:rPr>
                            </w:pPr>
                            <w:r>
                              <w:rPr>
                                <w:sz w:val="16"/>
                                <w:szCs w:val="16"/>
                              </w:rPr>
                              <w:t>-</w:t>
                            </w:r>
                            <w:r>
                              <w:rPr>
                                <w:sz w:val="16"/>
                                <w:szCs w:val="16"/>
                              </w:rPr>
                              <w:tab/>
                            </w:r>
                            <w:r w:rsidRPr="00C742F2">
                              <w:rPr>
                                <w:sz w:val="16"/>
                                <w:szCs w:val="16"/>
                              </w:rPr>
                              <w:t>RAN4 will introduce at least one new frequency separation class of 2400 MHz</w:t>
                            </w:r>
                          </w:p>
                          <w:p w14:paraId="37E781A8" w14:textId="3D3101C7" w:rsidR="00774153" w:rsidRPr="00AC7371" w:rsidRDefault="00C742F2" w:rsidP="00C742F2">
                            <w:pPr>
                              <w:pStyle w:val="B1"/>
                              <w:rPr>
                                <w:sz w:val="16"/>
                                <w:szCs w:val="16"/>
                              </w:rPr>
                            </w:pPr>
                            <w:r>
                              <w:rPr>
                                <w:sz w:val="16"/>
                                <w:szCs w:val="16"/>
                              </w:rPr>
                              <w:t>-</w:t>
                            </w:r>
                            <w:r>
                              <w:rPr>
                                <w:sz w:val="16"/>
                                <w:szCs w:val="16"/>
                              </w:rPr>
                              <w:tab/>
                            </w:r>
                            <w:r w:rsidRPr="00C742F2">
                              <w:rPr>
                                <w:sz w:val="16"/>
                                <w:szCs w:val="16"/>
                              </w:rPr>
                              <w:t>‘Coverage Spectrum’ here means the range of UL or DL frequencies that can be populated with an UL or DL CC in CA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55B8A9B"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BEy9Yg6AgAAeAQAAA4AAAAAAAAAAAAA&#13;&#10;AAAALgIAAGRycy9lMm9Eb2MueG1sUEsBAi0AFAAGAAgAAAAhAAUyY4naAAAACgEAAA8AAAAAAAAA&#13;&#10;AAAAAAAAlAQAAGRycy9kb3ducmV2LnhtbFBLBQYAAAAABAAEAPMAAACbBQAAAAA=&#13;&#10;" filled="f" strokeweight=".5pt">
                <v:textbox style="mso-fit-shape-to-text:t">
                  <w:txbxContent>
                    <w:p w14:paraId="090B2683" w14:textId="5C732679" w:rsidR="00774153" w:rsidRPr="00AC7371" w:rsidRDefault="005F42E3" w:rsidP="00774153">
                      <w:pPr>
                        <w:rPr>
                          <w:sz w:val="16"/>
                          <w:szCs w:val="16"/>
                          <w:lang w:val="en-US"/>
                        </w:rPr>
                      </w:pPr>
                      <w:r w:rsidRPr="00AC7371">
                        <w:rPr>
                          <w:sz w:val="16"/>
                          <w:szCs w:val="16"/>
                        </w:rPr>
                        <w:t>WF</w:t>
                      </w:r>
                    </w:p>
                    <w:p w14:paraId="738062B8" w14:textId="77777777" w:rsidR="00C742F2" w:rsidRDefault="00774153" w:rsidP="00C742F2">
                      <w:pPr>
                        <w:pStyle w:val="B1"/>
                        <w:rPr>
                          <w:sz w:val="16"/>
                          <w:szCs w:val="16"/>
                        </w:rPr>
                      </w:pPr>
                      <w:r w:rsidRPr="00AC7371">
                        <w:rPr>
                          <w:sz w:val="16"/>
                          <w:szCs w:val="16"/>
                        </w:rPr>
                        <w:t>-</w:t>
                      </w:r>
                      <w:r w:rsidRPr="00AC7371">
                        <w:rPr>
                          <w:sz w:val="16"/>
                          <w:szCs w:val="16"/>
                        </w:rPr>
                        <w:tab/>
                      </w:r>
                      <w:r w:rsidR="00C742F2" w:rsidRPr="00C742F2">
                        <w:rPr>
                          <w:sz w:val="16"/>
                          <w:szCs w:val="16"/>
                        </w:rPr>
                        <w:t xml:space="preserve">All DL CCs in the CA configuration shall have the same </w:t>
                      </w:r>
                      <w:proofErr w:type="spellStart"/>
                      <w:r w:rsidR="00C742F2" w:rsidRPr="00C742F2">
                        <w:rPr>
                          <w:sz w:val="16"/>
                          <w:szCs w:val="16"/>
                        </w:rPr>
                        <w:t>AoA</w:t>
                      </w:r>
                      <w:proofErr w:type="spellEnd"/>
                      <w:r w:rsidR="00C742F2" w:rsidRPr="00C742F2">
                        <w:rPr>
                          <w:sz w:val="16"/>
                          <w:szCs w:val="16"/>
                        </w:rPr>
                        <w:t xml:space="preserve"> at the UE</w:t>
                      </w:r>
                    </w:p>
                    <w:p w14:paraId="728C069D" w14:textId="109D66F6" w:rsidR="00C742F2" w:rsidRPr="00C742F2" w:rsidRDefault="00C742F2" w:rsidP="00C742F2">
                      <w:pPr>
                        <w:pStyle w:val="B1"/>
                        <w:rPr>
                          <w:sz w:val="16"/>
                          <w:szCs w:val="16"/>
                        </w:rPr>
                      </w:pPr>
                      <w:r>
                        <w:rPr>
                          <w:sz w:val="16"/>
                          <w:szCs w:val="16"/>
                        </w:rPr>
                        <w:t>-</w:t>
                      </w:r>
                      <w:r>
                        <w:rPr>
                          <w:sz w:val="16"/>
                          <w:szCs w:val="16"/>
                        </w:rPr>
                        <w:tab/>
                      </w:r>
                      <w:r w:rsidRPr="00C742F2">
                        <w:rPr>
                          <w:sz w:val="16"/>
                          <w:szCs w:val="16"/>
                        </w:rPr>
                        <w:t>The UE’s DL coverage spectrum capability shall be contiguous (no gaps)</w:t>
                      </w:r>
                    </w:p>
                    <w:p w14:paraId="00E69E9D" w14:textId="01839BA0" w:rsidR="00C742F2" w:rsidRPr="00C742F2" w:rsidRDefault="00C742F2" w:rsidP="00C742F2">
                      <w:pPr>
                        <w:pStyle w:val="B1"/>
                        <w:ind w:firstLine="0"/>
                        <w:rPr>
                          <w:sz w:val="16"/>
                          <w:szCs w:val="16"/>
                        </w:rPr>
                      </w:pPr>
                      <w:r>
                        <w:rPr>
                          <w:sz w:val="16"/>
                          <w:szCs w:val="16"/>
                        </w:rPr>
                        <w:t>-</w:t>
                      </w:r>
                      <w:r>
                        <w:rPr>
                          <w:sz w:val="16"/>
                          <w:szCs w:val="16"/>
                        </w:rPr>
                        <w:tab/>
                      </w:r>
                      <w:r w:rsidRPr="00C742F2">
                        <w:rPr>
                          <w:sz w:val="16"/>
                          <w:szCs w:val="16"/>
                        </w:rPr>
                        <w:t>DL CCs can be non-contiguous however</w:t>
                      </w:r>
                    </w:p>
                    <w:p w14:paraId="2A5F9DF7" w14:textId="30F5FBB4" w:rsidR="00C742F2" w:rsidRPr="00C742F2" w:rsidRDefault="00C742F2" w:rsidP="00C742F2">
                      <w:pPr>
                        <w:pStyle w:val="B1"/>
                        <w:rPr>
                          <w:sz w:val="16"/>
                          <w:szCs w:val="16"/>
                        </w:rPr>
                      </w:pPr>
                      <w:r>
                        <w:rPr>
                          <w:sz w:val="16"/>
                          <w:szCs w:val="16"/>
                        </w:rPr>
                        <w:t>-</w:t>
                      </w:r>
                      <w:r>
                        <w:rPr>
                          <w:sz w:val="16"/>
                          <w:szCs w:val="16"/>
                        </w:rPr>
                        <w:tab/>
                      </w:r>
                      <w:r w:rsidRPr="00C742F2">
                        <w:rPr>
                          <w:sz w:val="16"/>
                          <w:szCs w:val="16"/>
                        </w:rPr>
                        <w:t>UE’s UL coverage spectrum capability &lt;= UE’s DL coverage spectrum capability, per TS38.101-2, v15.7</w:t>
                      </w:r>
                    </w:p>
                    <w:p w14:paraId="313BD7A9" w14:textId="67C5F32B" w:rsidR="00C742F2" w:rsidRPr="00C742F2" w:rsidRDefault="00C742F2" w:rsidP="00C742F2">
                      <w:pPr>
                        <w:pStyle w:val="B1"/>
                        <w:ind w:firstLine="0"/>
                        <w:rPr>
                          <w:sz w:val="16"/>
                          <w:szCs w:val="16"/>
                        </w:rPr>
                      </w:pPr>
                      <w:r>
                        <w:rPr>
                          <w:sz w:val="16"/>
                          <w:szCs w:val="16"/>
                        </w:rPr>
                        <w:t>-</w:t>
                      </w:r>
                      <w:r>
                        <w:rPr>
                          <w:sz w:val="16"/>
                          <w:szCs w:val="16"/>
                        </w:rPr>
                        <w:tab/>
                      </w:r>
                      <w:r w:rsidRPr="00C742F2">
                        <w:rPr>
                          <w:sz w:val="16"/>
                          <w:szCs w:val="16"/>
                        </w:rPr>
                        <w:t>Operators are encouraged to clarify this restriction for rel-16</w:t>
                      </w:r>
                    </w:p>
                    <w:p w14:paraId="5FCD45F2" w14:textId="300EA89A" w:rsidR="00C742F2" w:rsidRPr="00C742F2" w:rsidRDefault="00C742F2" w:rsidP="00C742F2">
                      <w:pPr>
                        <w:pStyle w:val="B1"/>
                        <w:rPr>
                          <w:sz w:val="16"/>
                          <w:szCs w:val="16"/>
                        </w:rPr>
                      </w:pPr>
                      <w:r>
                        <w:rPr>
                          <w:sz w:val="16"/>
                          <w:szCs w:val="16"/>
                        </w:rPr>
                        <w:t>-</w:t>
                      </w:r>
                      <w:r>
                        <w:rPr>
                          <w:sz w:val="16"/>
                          <w:szCs w:val="16"/>
                        </w:rPr>
                        <w:tab/>
                      </w:r>
                      <w:r w:rsidRPr="00C742F2">
                        <w:rPr>
                          <w:sz w:val="16"/>
                          <w:szCs w:val="16"/>
                        </w:rPr>
                        <w:t>Rel-16 enhancement feature is definition of UE capability to support DL-only coverage spectrum for the case that the overall DL coverage is wider than 1400 MHz</w:t>
                      </w:r>
                    </w:p>
                    <w:p w14:paraId="61014B69" w14:textId="3D66F45C" w:rsidR="00C742F2" w:rsidRPr="00C742F2" w:rsidRDefault="00C742F2" w:rsidP="00C742F2">
                      <w:pPr>
                        <w:pStyle w:val="B1"/>
                        <w:ind w:firstLine="0"/>
                        <w:rPr>
                          <w:sz w:val="16"/>
                          <w:szCs w:val="16"/>
                        </w:rPr>
                      </w:pPr>
                      <w:r>
                        <w:rPr>
                          <w:sz w:val="16"/>
                          <w:szCs w:val="16"/>
                        </w:rPr>
                        <w:t>-</w:t>
                      </w:r>
                      <w:r>
                        <w:rPr>
                          <w:sz w:val="16"/>
                          <w:szCs w:val="16"/>
                        </w:rPr>
                        <w:tab/>
                      </w:r>
                      <w:r w:rsidRPr="00C742F2">
                        <w:rPr>
                          <w:sz w:val="16"/>
                          <w:szCs w:val="16"/>
                        </w:rPr>
                        <w:t>Enhancement is in addition to common UL+DL coverage spectrum of UE carried over from rel-15</w:t>
                      </w:r>
                    </w:p>
                    <w:p w14:paraId="09B6F249" w14:textId="52DB9372" w:rsidR="00C742F2" w:rsidRPr="00C742F2" w:rsidRDefault="00C742F2" w:rsidP="00C742F2">
                      <w:pPr>
                        <w:pStyle w:val="B1"/>
                        <w:rPr>
                          <w:sz w:val="16"/>
                          <w:szCs w:val="16"/>
                        </w:rPr>
                      </w:pPr>
                      <w:r>
                        <w:rPr>
                          <w:sz w:val="16"/>
                          <w:szCs w:val="16"/>
                        </w:rPr>
                        <w:t>-</w:t>
                      </w:r>
                      <w:r>
                        <w:rPr>
                          <w:sz w:val="16"/>
                          <w:szCs w:val="16"/>
                        </w:rPr>
                        <w:tab/>
                      </w:r>
                      <w:r w:rsidRPr="00C742F2">
                        <w:rPr>
                          <w:sz w:val="16"/>
                          <w:szCs w:val="16"/>
                        </w:rPr>
                        <w:t xml:space="preserve">Rel-15 CA </w:t>
                      </w:r>
                      <w:proofErr w:type="spellStart"/>
                      <w:r w:rsidRPr="00C742F2">
                        <w:rPr>
                          <w:sz w:val="16"/>
                          <w:szCs w:val="16"/>
                        </w:rPr>
                        <w:t>signaling</w:t>
                      </w:r>
                      <w:proofErr w:type="spellEnd"/>
                      <w:r w:rsidRPr="00C742F2">
                        <w:rPr>
                          <w:sz w:val="16"/>
                          <w:szCs w:val="16"/>
                        </w:rPr>
                        <w:t xml:space="preserve"> framework shall be retained for Rel-16</w:t>
                      </w:r>
                    </w:p>
                    <w:p w14:paraId="4A7986A7" w14:textId="4CB44C10" w:rsidR="00C742F2" w:rsidRPr="00C742F2" w:rsidRDefault="00C742F2" w:rsidP="00C742F2">
                      <w:pPr>
                        <w:pStyle w:val="B1"/>
                        <w:ind w:firstLine="0"/>
                        <w:rPr>
                          <w:sz w:val="16"/>
                          <w:szCs w:val="16"/>
                        </w:rPr>
                      </w:pPr>
                      <w:r>
                        <w:rPr>
                          <w:sz w:val="16"/>
                          <w:szCs w:val="16"/>
                        </w:rPr>
                        <w:t>-</w:t>
                      </w:r>
                      <w:r>
                        <w:rPr>
                          <w:sz w:val="16"/>
                          <w:szCs w:val="16"/>
                        </w:rPr>
                        <w:tab/>
                      </w:r>
                      <w:r w:rsidRPr="00C742F2">
                        <w:rPr>
                          <w:sz w:val="16"/>
                          <w:szCs w:val="16"/>
                        </w:rPr>
                        <w:t xml:space="preserve">Additional </w:t>
                      </w:r>
                      <w:proofErr w:type="spellStart"/>
                      <w:r w:rsidRPr="00C742F2">
                        <w:rPr>
                          <w:sz w:val="16"/>
                          <w:szCs w:val="16"/>
                        </w:rPr>
                        <w:t>signaling</w:t>
                      </w:r>
                      <w:proofErr w:type="spellEnd"/>
                      <w:r w:rsidRPr="00C742F2">
                        <w:rPr>
                          <w:sz w:val="16"/>
                          <w:szCs w:val="16"/>
                        </w:rPr>
                        <w:t xml:space="preserve"> for enhancement feature description to network is FFS</w:t>
                      </w:r>
                    </w:p>
                    <w:p w14:paraId="332F8DFC" w14:textId="3BD6DEE0" w:rsidR="00C742F2" w:rsidRPr="00C742F2" w:rsidRDefault="00C742F2" w:rsidP="00C742F2">
                      <w:pPr>
                        <w:pStyle w:val="B1"/>
                        <w:ind w:firstLine="0"/>
                        <w:rPr>
                          <w:sz w:val="16"/>
                          <w:szCs w:val="16"/>
                        </w:rPr>
                      </w:pPr>
                      <w:r>
                        <w:rPr>
                          <w:sz w:val="16"/>
                          <w:szCs w:val="16"/>
                        </w:rPr>
                        <w:t>-</w:t>
                      </w:r>
                      <w:r>
                        <w:rPr>
                          <w:sz w:val="16"/>
                          <w:szCs w:val="16"/>
                        </w:rPr>
                        <w:tab/>
                      </w:r>
                      <w:r w:rsidRPr="00C742F2">
                        <w:rPr>
                          <w:sz w:val="16"/>
                          <w:szCs w:val="16"/>
                        </w:rPr>
                        <w:t>RAN4 will introduce at least one new frequency separation class of 2400 MHz</w:t>
                      </w:r>
                    </w:p>
                    <w:p w14:paraId="37E781A8" w14:textId="3D3101C7" w:rsidR="00774153" w:rsidRPr="00AC7371" w:rsidRDefault="00C742F2" w:rsidP="00C742F2">
                      <w:pPr>
                        <w:pStyle w:val="B1"/>
                        <w:rPr>
                          <w:sz w:val="16"/>
                          <w:szCs w:val="16"/>
                        </w:rPr>
                      </w:pPr>
                      <w:r>
                        <w:rPr>
                          <w:sz w:val="16"/>
                          <w:szCs w:val="16"/>
                        </w:rPr>
                        <w:t>-</w:t>
                      </w:r>
                      <w:r>
                        <w:rPr>
                          <w:sz w:val="16"/>
                          <w:szCs w:val="16"/>
                        </w:rPr>
                        <w:tab/>
                      </w:r>
                      <w:r w:rsidRPr="00C742F2">
                        <w:rPr>
                          <w:sz w:val="16"/>
                          <w:szCs w:val="16"/>
                        </w:rPr>
                        <w:t>‘Coverage Spectrum’ here means the range of UL or DL frequencies that can be populated with an UL or DL CC in CA mode</w:t>
                      </w:r>
                    </w:p>
                  </w:txbxContent>
                </v:textbox>
                <w10:anchorlock/>
              </v:shape>
            </w:pict>
          </mc:Fallback>
        </mc:AlternateContent>
      </w:r>
    </w:p>
    <w:p w14:paraId="06E92CC7" w14:textId="563E8AE5" w:rsidR="008E7986" w:rsidRPr="00B67FC6" w:rsidRDefault="005F42E3" w:rsidP="008E7986">
      <w:pPr>
        <w:rPr>
          <w:lang w:val="en-US"/>
        </w:rPr>
      </w:pPr>
      <w:r w:rsidRPr="00B67FC6">
        <w:rPr>
          <w:lang w:val="en-US"/>
        </w:rPr>
        <w:t xml:space="preserve">This </w:t>
      </w:r>
      <w:r w:rsidR="006C3B9C" w:rsidRPr="00B67FC6">
        <w:rPr>
          <w:lang w:val="en-US"/>
        </w:rPr>
        <w:t>contribution</w:t>
      </w:r>
      <w:r w:rsidR="00C742F2" w:rsidRPr="00B67FC6">
        <w:rPr>
          <w:lang w:val="en-US"/>
        </w:rPr>
        <w:t xml:space="preserve"> provides our views on the frequency separation class for FR2 intra-band non-contiguous carrier aggregation.</w:t>
      </w:r>
    </w:p>
    <w:p w14:paraId="3A67921B" w14:textId="06554855" w:rsidR="008E7986" w:rsidRPr="00B67FC6" w:rsidRDefault="008E7986" w:rsidP="008E7986">
      <w:pPr>
        <w:pStyle w:val="Heading1"/>
        <w:rPr>
          <w:lang w:val="en-US"/>
        </w:rPr>
      </w:pPr>
      <w:r w:rsidRPr="00B67FC6">
        <w:rPr>
          <w:lang w:val="en-US"/>
        </w:rPr>
        <w:t>2</w:t>
      </w:r>
      <w:r w:rsidRPr="00B67FC6">
        <w:rPr>
          <w:lang w:val="en-US"/>
        </w:rPr>
        <w:tab/>
      </w:r>
      <w:r w:rsidR="00E024C7" w:rsidRPr="00B67FC6">
        <w:rPr>
          <w:lang w:val="en-US"/>
        </w:rPr>
        <w:t>Discussion</w:t>
      </w:r>
    </w:p>
    <w:p w14:paraId="484EA25D" w14:textId="266F55AD" w:rsidR="00E95242" w:rsidRDefault="00B67FC6" w:rsidP="0090166D">
      <w:pPr>
        <w:rPr>
          <w:lang w:val="en-US"/>
        </w:rPr>
      </w:pPr>
      <w:r w:rsidRPr="00B67FC6">
        <w:rPr>
          <w:lang w:val="en-US"/>
        </w:rPr>
        <w:t>In our understanding, the UE can convey sufficient information about its RF CA capabilities to the network by signaling support for specific b</w:t>
      </w:r>
      <w:r>
        <w:rPr>
          <w:lang w:val="en-US"/>
        </w:rPr>
        <w:t>and combinations and also by signaling a frequency separation class.  Based on this information, the network can configure the UE with CCs from the set of UE supported combinations with the restriction that the frequency separation between the allocated CCs in intra-band non-contiguous configurations is within the value signaled in the frequency separation class.</w:t>
      </w:r>
    </w:p>
    <w:p w14:paraId="0E171438" w14:textId="759D097A" w:rsidR="00B67FC6" w:rsidRDefault="00717F7A" w:rsidP="0090166D">
      <w:pPr>
        <w:rPr>
          <w:lang w:val="en-US"/>
        </w:rPr>
      </w:pPr>
      <w:r>
        <w:rPr>
          <w:lang w:val="en-US"/>
        </w:rPr>
        <w:t>The Rel-15 specification defines three frequency separation classes, as shown in Table 1 below.</w:t>
      </w:r>
    </w:p>
    <w:p w14:paraId="6E8AE62D" w14:textId="7307AF15" w:rsidR="00141628" w:rsidRDefault="00141628" w:rsidP="00141628">
      <w:pPr>
        <w:pStyle w:val="TH"/>
        <w:rPr>
          <w:lang w:val="en-US"/>
        </w:rPr>
      </w:pPr>
      <w:r w:rsidRPr="003E244D">
        <w:rPr>
          <w:lang w:val="en-US"/>
        </w:rPr>
        <w:lastRenderedPageBreak/>
        <w:t xml:space="preserve">Table 1: </w:t>
      </w:r>
      <w:r>
        <w:rPr>
          <w:lang w:val="en-US"/>
        </w:rPr>
        <w:t>Frequency separation class in Rel-15</w:t>
      </w:r>
    </w:p>
    <w:tbl>
      <w:tblPr>
        <w:tblW w:w="5840" w:type="dxa"/>
        <w:jc w:val="center"/>
        <w:tblCellMar>
          <w:left w:w="0" w:type="dxa"/>
          <w:right w:w="0" w:type="dxa"/>
        </w:tblCellMar>
        <w:tblLook w:val="01E0" w:firstRow="1" w:lastRow="1" w:firstColumn="1" w:lastColumn="1" w:noHBand="0" w:noVBand="0"/>
      </w:tblPr>
      <w:tblGrid>
        <w:gridCol w:w="2940"/>
        <w:gridCol w:w="2900"/>
      </w:tblGrid>
      <w:tr w:rsidR="00717F7A" w:rsidRPr="00717F7A" w14:paraId="680BB8AE" w14:textId="77777777" w:rsidTr="00717F7A">
        <w:trPr>
          <w:trHeight w:val="220"/>
          <w:jc w:val="center"/>
        </w:trPr>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52C91F" w14:textId="77777777" w:rsidR="00717F7A" w:rsidRPr="00717F7A" w:rsidRDefault="00717F7A" w:rsidP="00717F7A">
            <w:pPr>
              <w:pStyle w:val="TAH"/>
              <w:rPr>
                <w:lang w:val="en-US"/>
              </w:rPr>
            </w:pPr>
            <w:r w:rsidRPr="00717F7A">
              <w:t>Frequency separation class</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FAA152" w14:textId="77777777" w:rsidR="00717F7A" w:rsidRPr="00717F7A" w:rsidRDefault="00717F7A" w:rsidP="00717F7A">
            <w:pPr>
              <w:pStyle w:val="TAH"/>
              <w:rPr>
                <w:lang w:val="en-US"/>
              </w:rPr>
            </w:pPr>
            <w:r w:rsidRPr="00717F7A">
              <w:t xml:space="preserve">Frequency separation (Fs) </w:t>
            </w:r>
          </w:p>
        </w:tc>
      </w:tr>
      <w:tr w:rsidR="00717F7A" w:rsidRPr="00717F7A" w14:paraId="0748B7D6" w14:textId="77777777" w:rsidTr="00717F7A">
        <w:trPr>
          <w:trHeight w:val="112"/>
          <w:jc w:val="center"/>
        </w:trPr>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8C8A6" w14:textId="77777777" w:rsidR="00717F7A" w:rsidRPr="00717F7A" w:rsidRDefault="00717F7A" w:rsidP="00717F7A">
            <w:pPr>
              <w:pStyle w:val="TAC"/>
              <w:rPr>
                <w:lang w:val="en-US"/>
              </w:rPr>
            </w:pPr>
            <w:r w:rsidRPr="00717F7A">
              <w:t>I</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F64F2F" w14:textId="77777777" w:rsidR="00717F7A" w:rsidRPr="00717F7A" w:rsidRDefault="00717F7A" w:rsidP="00717F7A">
            <w:pPr>
              <w:pStyle w:val="TAC"/>
              <w:rPr>
                <w:lang w:val="en-US"/>
              </w:rPr>
            </w:pPr>
            <w:r w:rsidRPr="00717F7A">
              <w:t>Fs ≤ 800 MHz</w:t>
            </w:r>
          </w:p>
        </w:tc>
      </w:tr>
      <w:tr w:rsidR="00717F7A" w:rsidRPr="00717F7A" w14:paraId="5C22798C" w14:textId="77777777" w:rsidTr="00717F7A">
        <w:trPr>
          <w:trHeight w:val="112"/>
          <w:jc w:val="center"/>
        </w:trPr>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C14697" w14:textId="77777777" w:rsidR="00717F7A" w:rsidRPr="00717F7A" w:rsidRDefault="00717F7A" w:rsidP="00717F7A">
            <w:pPr>
              <w:pStyle w:val="TAC"/>
              <w:rPr>
                <w:lang w:val="en-US"/>
              </w:rPr>
            </w:pPr>
            <w:r w:rsidRPr="00717F7A">
              <w:t>II</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BDCB07" w14:textId="77777777" w:rsidR="00717F7A" w:rsidRPr="00717F7A" w:rsidRDefault="00717F7A" w:rsidP="00717F7A">
            <w:pPr>
              <w:pStyle w:val="TAC"/>
              <w:rPr>
                <w:lang w:val="en-US"/>
              </w:rPr>
            </w:pPr>
            <w:r w:rsidRPr="00717F7A">
              <w:t>Fs ≤ 1200 MHz</w:t>
            </w:r>
          </w:p>
        </w:tc>
      </w:tr>
      <w:tr w:rsidR="00717F7A" w:rsidRPr="00717F7A" w14:paraId="1271BFE6" w14:textId="77777777" w:rsidTr="00717F7A">
        <w:trPr>
          <w:trHeight w:val="137"/>
          <w:jc w:val="center"/>
        </w:trPr>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DDDEE" w14:textId="77777777" w:rsidR="00717F7A" w:rsidRPr="00717F7A" w:rsidRDefault="00717F7A" w:rsidP="00717F7A">
            <w:pPr>
              <w:pStyle w:val="TAC"/>
              <w:rPr>
                <w:lang w:val="en-US"/>
              </w:rPr>
            </w:pPr>
            <w:r w:rsidRPr="00717F7A">
              <w:t>III</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57C6C9" w14:textId="77777777" w:rsidR="00717F7A" w:rsidRPr="00717F7A" w:rsidRDefault="00717F7A" w:rsidP="00717F7A">
            <w:pPr>
              <w:pStyle w:val="TAC"/>
              <w:rPr>
                <w:lang w:val="en-US"/>
              </w:rPr>
            </w:pPr>
            <w:r w:rsidRPr="00717F7A">
              <w:t>Fs ≤ 1400 MHz</w:t>
            </w:r>
          </w:p>
        </w:tc>
      </w:tr>
    </w:tbl>
    <w:p w14:paraId="5ABC878D" w14:textId="77777777" w:rsidR="005579A3" w:rsidRDefault="005579A3" w:rsidP="0090166D">
      <w:pPr>
        <w:rPr>
          <w:lang w:val="en-US"/>
        </w:rPr>
      </w:pPr>
    </w:p>
    <w:p w14:paraId="45234864" w14:textId="316B8118" w:rsidR="00717F7A" w:rsidRPr="00B67FC6" w:rsidRDefault="00447A0B" w:rsidP="0090166D">
      <w:pPr>
        <w:rPr>
          <w:lang w:val="en-US"/>
        </w:rPr>
      </w:pPr>
      <w:r>
        <w:rPr>
          <w:lang w:val="en-US"/>
        </w:rPr>
        <w:t xml:space="preserve">With the agreement to introduce at least one new frequency separation class of 2400 MHz, it is useful to examine whether there is value in defining additional frequency separation classes between 1400 MHz and 2400 </w:t>
      </w:r>
      <w:proofErr w:type="spellStart"/>
      <w:r>
        <w:rPr>
          <w:lang w:val="en-US"/>
        </w:rPr>
        <w:t>MHz.</w:t>
      </w:r>
      <w:proofErr w:type="spellEnd"/>
      <w:r>
        <w:rPr>
          <w:lang w:val="en-US"/>
        </w:rPr>
        <w:t xml:space="preserve">  In our understanding, the major motivation for defining these classes, and for the intra-band non-contiguous CA in FR2 feature in general, </w:t>
      </w:r>
      <w:r w:rsidR="00060CC9">
        <w:rPr>
          <w:lang w:val="en-US"/>
        </w:rPr>
        <w:t>is the reality of non-contiguous spectrum allocations distributed among different operators.  This phenomenon tends to be region-specific and also can be subject to change based on updated regulations.  Thus, it may be beneficial to enable UE designs to more efficiently adapt to market needs and realities with respect to this FR2 RF architecture capability.</w:t>
      </w:r>
    </w:p>
    <w:p w14:paraId="1DF1C6FE" w14:textId="0A7D3FB3" w:rsidR="006B444A" w:rsidRDefault="006B444A" w:rsidP="006B444A">
      <w:pPr>
        <w:pStyle w:val="Proposal"/>
        <w:rPr>
          <w:lang w:val="en-US"/>
        </w:rPr>
      </w:pPr>
      <w:bookmarkStart w:id="1" w:name="_Toc24028843"/>
      <w:bookmarkStart w:id="2" w:name="_Toc24028876"/>
      <w:bookmarkStart w:id="3" w:name="_Toc24032040"/>
      <w:bookmarkStart w:id="4" w:name="_Toc24032320"/>
      <w:bookmarkStart w:id="5" w:name="_Toc24041164"/>
      <w:bookmarkStart w:id="6" w:name="_Toc24041771"/>
      <w:bookmarkStart w:id="7" w:name="_Toc24059044"/>
      <w:bookmarkStart w:id="8" w:name="_Toc24078994"/>
      <w:bookmarkStart w:id="9" w:name="_Toc24080024"/>
      <w:r w:rsidRPr="00B67FC6">
        <w:rPr>
          <w:lang w:val="en-US"/>
        </w:rPr>
        <w:t>Proposal 1:</w:t>
      </w:r>
      <w:r w:rsidRPr="00B67FC6">
        <w:rPr>
          <w:lang w:val="en-US"/>
        </w:rPr>
        <w:tab/>
      </w:r>
      <w:bookmarkEnd w:id="1"/>
      <w:bookmarkEnd w:id="2"/>
      <w:bookmarkEnd w:id="3"/>
      <w:bookmarkEnd w:id="4"/>
      <w:bookmarkEnd w:id="5"/>
      <w:bookmarkEnd w:id="6"/>
      <w:bookmarkEnd w:id="7"/>
      <w:bookmarkEnd w:id="8"/>
      <w:r w:rsidR="00060CC9">
        <w:rPr>
          <w:lang w:val="en-US"/>
        </w:rPr>
        <w:t>RAN4 to introduce additional frequency separation classes between 1400 and 2400 MHz with 200 MHz granularity.</w:t>
      </w:r>
      <w:bookmarkEnd w:id="9"/>
    </w:p>
    <w:p w14:paraId="5AABC3A4" w14:textId="007C6CEC" w:rsidR="00060CC9" w:rsidRDefault="00060CC9" w:rsidP="00060CC9">
      <w:pPr>
        <w:rPr>
          <w:lang w:val="en-US"/>
        </w:rPr>
      </w:pPr>
      <w:r>
        <w:rPr>
          <w:lang w:val="en-US"/>
        </w:rPr>
        <w:t>Based on Proposal 1, the proposed frequency separation class definition is as shown in Table 2.</w:t>
      </w:r>
    </w:p>
    <w:p w14:paraId="162B0D16" w14:textId="591DB814" w:rsidR="00C95DDD" w:rsidRDefault="00C95DDD" w:rsidP="00C95DDD">
      <w:pPr>
        <w:pStyle w:val="TH"/>
        <w:rPr>
          <w:lang w:val="en-US"/>
        </w:rPr>
      </w:pPr>
      <w:r w:rsidRPr="003E244D">
        <w:rPr>
          <w:lang w:val="en-US"/>
        </w:rPr>
        <w:t xml:space="preserve">Table </w:t>
      </w:r>
      <w:r>
        <w:rPr>
          <w:lang w:val="en-US"/>
        </w:rPr>
        <w:t>2</w:t>
      </w:r>
      <w:r w:rsidRPr="003E244D">
        <w:rPr>
          <w:lang w:val="en-US"/>
        </w:rPr>
        <w:t xml:space="preserve">: </w:t>
      </w:r>
      <w:r>
        <w:rPr>
          <w:lang w:val="en-US"/>
        </w:rPr>
        <w:t>Proposed f</w:t>
      </w:r>
      <w:r>
        <w:rPr>
          <w:lang w:val="en-US"/>
        </w:rPr>
        <w:t xml:space="preserve">requency separation class </w:t>
      </w:r>
      <w:r>
        <w:rPr>
          <w:lang w:val="en-US"/>
        </w:rPr>
        <w:t>for</w:t>
      </w:r>
      <w:r>
        <w:rPr>
          <w:lang w:val="en-US"/>
        </w:rPr>
        <w:t xml:space="preserve"> Rel-1</w:t>
      </w:r>
      <w:r>
        <w:rPr>
          <w:lang w:val="en-US"/>
        </w:rPr>
        <w:t>6</w:t>
      </w:r>
    </w:p>
    <w:tbl>
      <w:tblPr>
        <w:tblW w:w="5840" w:type="dxa"/>
        <w:jc w:val="center"/>
        <w:tblCellMar>
          <w:left w:w="0" w:type="dxa"/>
          <w:right w:w="0" w:type="dxa"/>
        </w:tblCellMar>
        <w:tblLook w:val="01E0" w:firstRow="1" w:lastRow="1" w:firstColumn="1" w:lastColumn="1" w:noHBand="0" w:noVBand="0"/>
      </w:tblPr>
      <w:tblGrid>
        <w:gridCol w:w="2940"/>
        <w:gridCol w:w="2900"/>
      </w:tblGrid>
      <w:tr w:rsidR="00C95DDD" w:rsidRPr="00717F7A" w14:paraId="4CBAD5D8" w14:textId="77777777" w:rsidTr="00DC72F8">
        <w:trPr>
          <w:trHeight w:val="220"/>
          <w:jc w:val="center"/>
        </w:trPr>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A1BC11" w14:textId="77777777" w:rsidR="00C95DDD" w:rsidRPr="00717F7A" w:rsidRDefault="00C95DDD" w:rsidP="00DC72F8">
            <w:pPr>
              <w:pStyle w:val="TAH"/>
              <w:rPr>
                <w:lang w:val="en-US"/>
              </w:rPr>
            </w:pPr>
            <w:r w:rsidRPr="00717F7A">
              <w:t>Frequency separation class</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B89F0F" w14:textId="77777777" w:rsidR="00C95DDD" w:rsidRPr="00717F7A" w:rsidRDefault="00C95DDD" w:rsidP="00DC72F8">
            <w:pPr>
              <w:pStyle w:val="TAH"/>
              <w:rPr>
                <w:lang w:val="en-US"/>
              </w:rPr>
            </w:pPr>
            <w:r w:rsidRPr="00717F7A">
              <w:t xml:space="preserve">Frequency separation (Fs) </w:t>
            </w:r>
          </w:p>
        </w:tc>
      </w:tr>
      <w:tr w:rsidR="00C95DDD" w:rsidRPr="00717F7A" w14:paraId="3F48679C" w14:textId="77777777" w:rsidTr="00DC72F8">
        <w:trPr>
          <w:trHeight w:val="112"/>
          <w:jc w:val="center"/>
        </w:trPr>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AA9FAD" w14:textId="77777777" w:rsidR="00C95DDD" w:rsidRPr="00717F7A" w:rsidRDefault="00C95DDD" w:rsidP="00DC72F8">
            <w:pPr>
              <w:pStyle w:val="TAC"/>
              <w:rPr>
                <w:lang w:val="en-US"/>
              </w:rPr>
            </w:pPr>
            <w:r w:rsidRPr="00717F7A">
              <w:t>I</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BC9261" w14:textId="77777777" w:rsidR="00C95DDD" w:rsidRPr="00717F7A" w:rsidRDefault="00C95DDD" w:rsidP="00DC72F8">
            <w:pPr>
              <w:pStyle w:val="TAC"/>
              <w:rPr>
                <w:lang w:val="en-US"/>
              </w:rPr>
            </w:pPr>
            <w:r w:rsidRPr="00717F7A">
              <w:t>Fs ≤ 800 MHz</w:t>
            </w:r>
          </w:p>
        </w:tc>
      </w:tr>
      <w:tr w:rsidR="00C95DDD" w:rsidRPr="00717F7A" w14:paraId="0E881E31" w14:textId="77777777" w:rsidTr="00DC72F8">
        <w:trPr>
          <w:trHeight w:val="112"/>
          <w:jc w:val="center"/>
        </w:trPr>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BB9361" w14:textId="77777777" w:rsidR="00C95DDD" w:rsidRPr="00717F7A" w:rsidRDefault="00C95DDD" w:rsidP="00DC72F8">
            <w:pPr>
              <w:pStyle w:val="TAC"/>
              <w:rPr>
                <w:lang w:val="en-US"/>
              </w:rPr>
            </w:pPr>
            <w:r w:rsidRPr="00717F7A">
              <w:t>II</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1C38F" w14:textId="77777777" w:rsidR="00C95DDD" w:rsidRPr="00717F7A" w:rsidRDefault="00C95DDD" w:rsidP="00DC72F8">
            <w:pPr>
              <w:pStyle w:val="TAC"/>
              <w:rPr>
                <w:lang w:val="en-US"/>
              </w:rPr>
            </w:pPr>
            <w:r w:rsidRPr="00717F7A">
              <w:t>Fs ≤ 1200 MHz</w:t>
            </w:r>
          </w:p>
        </w:tc>
      </w:tr>
      <w:tr w:rsidR="00C95DDD" w:rsidRPr="00717F7A" w14:paraId="34FF23ED" w14:textId="77777777" w:rsidTr="00DC72F8">
        <w:trPr>
          <w:trHeight w:val="137"/>
          <w:jc w:val="center"/>
        </w:trPr>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FAFE18" w14:textId="77777777" w:rsidR="00C95DDD" w:rsidRPr="00717F7A" w:rsidRDefault="00C95DDD" w:rsidP="00DC72F8">
            <w:pPr>
              <w:pStyle w:val="TAC"/>
              <w:rPr>
                <w:lang w:val="en-US"/>
              </w:rPr>
            </w:pPr>
            <w:r w:rsidRPr="00717F7A">
              <w:t>III</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F28C5A" w14:textId="77777777" w:rsidR="00C95DDD" w:rsidRPr="00717F7A" w:rsidRDefault="00C95DDD" w:rsidP="00DC72F8">
            <w:pPr>
              <w:pStyle w:val="TAC"/>
              <w:rPr>
                <w:lang w:val="en-US"/>
              </w:rPr>
            </w:pPr>
            <w:r w:rsidRPr="00717F7A">
              <w:t>Fs ≤ 1400 MHz</w:t>
            </w:r>
          </w:p>
        </w:tc>
      </w:tr>
      <w:tr w:rsidR="00C95DDD" w:rsidRPr="00717F7A" w14:paraId="457BE129" w14:textId="77777777" w:rsidTr="00DC72F8">
        <w:trPr>
          <w:trHeight w:val="137"/>
          <w:jc w:val="center"/>
        </w:trPr>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414D77" w14:textId="696BB294" w:rsidR="00C95DDD" w:rsidRPr="00717F7A" w:rsidRDefault="00C95DDD" w:rsidP="00DC72F8">
            <w:pPr>
              <w:pStyle w:val="TAC"/>
            </w:pPr>
            <w:r>
              <w:t>IV</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459BEE" w14:textId="05C58797" w:rsidR="00C95DDD" w:rsidRPr="00717F7A" w:rsidRDefault="00C95DDD" w:rsidP="00DC72F8">
            <w:pPr>
              <w:pStyle w:val="TAC"/>
            </w:pPr>
            <w:r>
              <w:t>Fs ≤ 1600 MHz</w:t>
            </w:r>
          </w:p>
        </w:tc>
      </w:tr>
      <w:tr w:rsidR="00C95DDD" w:rsidRPr="00717F7A" w14:paraId="1D6778FC" w14:textId="77777777" w:rsidTr="00DC72F8">
        <w:trPr>
          <w:trHeight w:val="137"/>
          <w:jc w:val="center"/>
        </w:trPr>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49799E" w14:textId="63AED1E6" w:rsidR="00C95DDD" w:rsidRPr="00717F7A" w:rsidRDefault="00C95DDD" w:rsidP="00DC72F8">
            <w:pPr>
              <w:pStyle w:val="TAC"/>
            </w:pPr>
            <w:r>
              <w:t>V</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CB6ED3" w14:textId="05EF4CC1" w:rsidR="00C95DDD" w:rsidRPr="00717F7A" w:rsidRDefault="00C95DDD" w:rsidP="00DC72F8">
            <w:pPr>
              <w:pStyle w:val="TAC"/>
            </w:pPr>
            <w:r>
              <w:t>Fs ≤ 1800 MHz</w:t>
            </w:r>
          </w:p>
        </w:tc>
      </w:tr>
      <w:tr w:rsidR="00C95DDD" w:rsidRPr="00717F7A" w14:paraId="3AD25EA1" w14:textId="77777777" w:rsidTr="00DC72F8">
        <w:trPr>
          <w:trHeight w:val="137"/>
          <w:jc w:val="center"/>
        </w:trPr>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1AB072" w14:textId="44B7413E" w:rsidR="00C95DDD" w:rsidRPr="00717F7A" w:rsidRDefault="00C95DDD" w:rsidP="00DC72F8">
            <w:pPr>
              <w:pStyle w:val="TAC"/>
            </w:pPr>
            <w:r>
              <w:t>VI</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EFFD3A" w14:textId="486031A0" w:rsidR="00C95DDD" w:rsidRPr="00717F7A" w:rsidRDefault="00C95DDD" w:rsidP="00DC72F8">
            <w:pPr>
              <w:pStyle w:val="TAC"/>
            </w:pPr>
            <w:r>
              <w:t>Fs ≤ 2000 MHz</w:t>
            </w:r>
          </w:p>
        </w:tc>
      </w:tr>
      <w:tr w:rsidR="00C95DDD" w:rsidRPr="00717F7A" w14:paraId="7F3C2647" w14:textId="77777777" w:rsidTr="00DC72F8">
        <w:trPr>
          <w:trHeight w:val="137"/>
          <w:jc w:val="center"/>
        </w:trPr>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398D91" w14:textId="454EB573" w:rsidR="00C95DDD" w:rsidRPr="00717F7A" w:rsidRDefault="00C95DDD" w:rsidP="00DC72F8">
            <w:pPr>
              <w:pStyle w:val="TAC"/>
            </w:pPr>
            <w:r>
              <w:t>VII</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F8C220" w14:textId="2D5C92BB" w:rsidR="00C95DDD" w:rsidRPr="00717F7A" w:rsidRDefault="00C95DDD" w:rsidP="00DC72F8">
            <w:pPr>
              <w:pStyle w:val="TAC"/>
            </w:pPr>
            <w:r>
              <w:t>Fs ≤ 2200 MHz</w:t>
            </w:r>
          </w:p>
        </w:tc>
      </w:tr>
      <w:tr w:rsidR="00C95DDD" w:rsidRPr="00717F7A" w14:paraId="28A892F0" w14:textId="77777777" w:rsidTr="00DC72F8">
        <w:trPr>
          <w:trHeight w:val="137"/>
          <w:jc w:val="center"/>
        </w:trPr>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27333E" w14:textId="7793D304" w:rsidR="00C95DDD" w:rsidRPr="00717F7A" w:rsidRDefault="00C95DDD" w:rsidP="00DC72F8">
            <w:pPr>
              <w:pStyle w:val="TAC"/>
            </w:pPr>
            <w:r>
              <w:t>VIII</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E5D852" w14:textId="5375CDF9" w:rsidR="00C95DDD" w:rsidRPr="00717F7A" w:rsidRDefault="00C95DDD" w:rsidP="00DC72F8">
            <w:pPr>
              <w:pStyle w:val="TAC"/>
            </w:pPr>
            <w:r>
              <w:t>Fs ≤ 2400 MHz</w:t>
            </w:r>
          </w:p>
        </w:tc>
      </w:tr>
    </w:tbl>
    <w:p w14:paraId="0D3334C7" w14:textId="1A5A52E6" w:rsidR="00060CC9" w:rsidRDefault="00060CC9" w:rsidP="00060CC9">
      <w:pPr>
        <w:rPr>
          <w:lang w:val="en-US"/>
        </w:rPr>
      </w:pPr>
    </w:p>
    <w:p w14:paraId="10D0BE7D" w14:textId="692F565A" w:rsidR="001B4767" w:rsidRPr="00B67FC6" w:rsidRDefault="001B4767" w:rsidP="00060CC9">
      <w:pPr>
        <w:rPr>
          <w:lang w:val="en-US"/>
        </w:rPr>
      </w:pPr>
      <w:r>
        <w:rPr>
          <w:lang w:val="en-US"/>
        </w:rPr>
        <w:t xml:space="preserve">This proposal is implemented in a companion CR </w:t>
      </w:r>
      <w:r>
        <w:rPr>
          <w:lang w:val="en-US"/>
        </w:rPr>
        <w:fldChar w:fldCharType="begin"/>
      </w:r>
      <w:r>
        <w:rPr>
          <w:lang w:val="en-US"/>
        </w:rPr>
        <w:instrText xml:space="preserve"> REF _Ref24080008 \r \h </w:instrText>
      </w:r>
      <w:r>
        <w:rPr>
          <w:lang w:val="en-US"/>
        </w:rPr>
      </w:r>
      <w:r>
        <w:rPr>
          <w:lang w:val="en-US"/>
        </w:rPr>
        <w:fldChar w:fldCharType="separate"/>
      </w:r>
      <w:r>
        <w:rPr>
          <w:lang w:val="en-US"/>
        </w:rPr>
        <w:t>[3]</w:t>
      </w:r>
      <w:r>
        <w:rPr>
          <w:lang w:val="en-US"/>
        </w:rPr>
        <w:fldChar w:fldCharType="end"/>
      </w:r>
      <w:r>
        <w:rPr>
          <w:lang w:val="en-US"/>
        </w:rPr>
        <w:t>.</w:t>
      </w:r>
    </w:p>
    <w:p w14:paraId="34C99636" w14:textId="77777777" w:rsidR="008E7986" w:rsidRPr="00B67FC6" w:rsidRDefault="008E7986" w:rsidP="008E7986">
      <w:pPr>
        <w:pStyle w:val="Heading1"/>
        <w:rPr>
          <w:lang w:val="en-US"/>
        </w:rPr>
      </w:pPr>
      <w:r w:rsidRPr="00B67FC6">
        <w:rPr>
          <w:lang w:val="en-US"/>
        </w:rPr>
        <w:t>3</w:t>
      </w:r>
      <w:r w:rsidRPr="00B67FC6">
        <w:rPr>
          <w:lang w:val="en-US"/>
        </w:rPr>
        <w:tab/>
        <w:t>Conclusions</w:t>
      </w:r>
    </w:p>
    <w:p w14:paraId="463B82DB" w14:textId="7E0F130E" w:rsidR="00E72ABE" w:rsidRPr="00B67FC6" w:rsidRDefault="006C3B9C" w:rsidP="00E72324">
      <w:pPr>
        <w:rPr>
          <w:lang w:val="en-US"/>
        </w:rPr>
      </w:pPr>
      <w:r w:rsidRPr="00B67FC6">
        <w:rPr>
          <w:lang w:val="en-US"/>
        </w:rPr>
        <w:t xml:space="preserve">This contribution has provided our views on the topic of FR2 </w:t>
      </w:r>
      <w:r w:rsidR="00B04359" w:rsidRPr="00B67FC6">
        <w:rPr>
          <w:lang w:val="en-US"/>
        </w:rPr>
        <w:t>frequency separation class</w:t>
      </w:r>
      <w:r w:rsidRPr="00B67FC6">
        <w:rPr>
          <w:lang w:val="en-US"/>
        </w:rPr>
        <w:t xml:space="preserve"> and has made the following </w:t>
      </w:r>
      <w:r w:rsidR="001B4767">
        <w:rPr>
          <w:lang w:val="en-US"/>
        </w:rPr>
        <w:t>and proposal</w:t>
      </w:r>
      <w:r w:rsidRPr="00B67FC6">
        <w:rPr>
          <w:lang w:val="en-US"/>
        </w:rPr>
        <w:t>:</w:t>
      </w:r>
    </w:p>
    <w:p w14:paraId="48CE0C70" w14:textId="77777777" w:rsidR="001B4767" w:rsidRDefault="0062595A">
      <w:pPr>
        <w:pStyle w:val="TOC1"/>
        <w:rPr>
          <w:rFonts w:asciiTheme="minorHAnsi" w:eastAsiaTheme="minorEastAsia" w:hAnsiTheme="minorHAnsi" w:cstheme="minorBidi"/>
          <w:b w:val="0"/>
          <w:bCs w:val="0"/>
          <w:noProof/>
          <w:sz w:val="24"/>
          <w:szCs w:val="24"/>
          <w:lang w:val="en-US"/>
        </w:rPr>
      </w:pPr>
      <w:r w:rsidRPr="00B67FC6">
        <w:rPr>
          <w:b w:val="0"/>
          <w:bCs w:val="0"/>
          <w:lang w:val="en-US"/>
        </w:rPr>
        <w:fldChar w:fldCharType="begin"/>
      </w:r>
      <w:r w:rsidRPr="00B67FC6">
        <w:rPr>
          <w:b w:val="0"/>
          <w:bCs w:val="0"/>
          <w:lang w:val="en-US"/>
        </w:rPr>
        <w:instrText xml:space="preserve"> TOC \n \t "Proposal,1" </w:instrText>
      </w:r>
      <w:r w:rsidRPr="00B67FC6">
        <w:rPr>
          <w:b w:val="0"/>
          <w:bCs w:val="0"/>
          <w:lang w:val="en-US"/>
        </w:rPr>
        <w:fldChar w:fldCharType="separate"/>
      </w:r>
      <w:r w:rsidR="001B4767" w:rsidRPr="001C037E">
        <w:rPr>
          <w:noProof/>
          <w:lang w:val="en-US"/>
        </w:rPr>
        <w:t>Proposal 1:</w:t>
      </w:r>
      <w:r w:rsidR="001B4767">
        <w:rPr>
          <w:rFonts w:asciiTheme="minorHAnsi" w:eastAsiaTheme="minorEastAsia" w:hAnsiTheme="minorHAnsi" w:cstheme="minorBidi"/>
          <w:b w:val="0"/>
          <w:bCs w:val="0"/>
          <w:noProof/>
          <w:sz w:val="24"/>
          <w:szCs w:val="24"/>
          <w:lang w:val="en-US"/>
        </w:rPr>
        <w:tab/>
      </w:r>
      <w:r w:rsidR="001B4767" w:rsidRPr="001C037E">
        <w:rPr>
          <w:noProof/>
          <w:lang w:val="en-US"/>
        </w:rPr>
        <w:t>RAN4 to introduce additional frequency separation classes between 1400 and 2400 MHz with 200 MHz granularity.</w:t>
      </w:r>
    </w:p>
    <w:p w14:paraId="05CC6F0A" w14:textId="1A51B329" w:rsidR="005E69AE" w:rsidRPr="00B67FC6" w:rsidRDefault="0062595A" w:rsidP="001B4767">
      <w:pPr>
        <w:rPr>
          <w:lang w:val="en-US"/>
        </w:rPr>
      </w:pPr>
      <w:r w:rsidRPr="00B67FC6">
        <w:rPr>
          <w:b/>
          <w:bCs/>
          <w:lang w:val="en-US"/>
        </w:rPr>
        <w:fldChar w:fldCharType="end"/>
      </w:r>
      <w:bookmarkStart w:id="10" w:name="_GoBack"/>
      <w:bookmarkEnd w:id="10"/>
    </w:p>
    <w:p w14:paraId="5D2DDC34" w14:textId="77777777" w:rsidR="005E69AE" w:rsidRPr="00B67FC6" w:rsidRDefault="005E69AE" w:rsidP="005E69AE">
      <w:pPr>
        <w:pStyle w:val="Heading1"/>
        <w:rPr>
          <w:lang w:val="en-US"/>
        </w:rPr>
      </w:pPr>
      <w:r w:rsidRPr="00B67FC6">
        <w:rPr>
          <w:lang w:val="en-US"/>
        </w:rPr>
        <w:t>4</w:t>
      </w:r>
      <w:r w:rsidRPr="00B67FC6">
        <w:rPr>
          <w:lang w:val="en-US"/>
        </w:rPr>
        <w:tab/>
        <w:t>References</w:t>
      </w:r>
    </w:p>
    <w:p w14:paraId="39889BB5" w14:textId="77777777" w:rsidR="00774153" w:rsidRPr="00B67FC6" w:rsidRDefault="00774153" w:rsidP="00774153">
      <w:pPr>
        <w:pStyle w:val="EX"/>
        <w:numPr>
          <w:ilvl w:val="0"/>
          <w:numId w:val="5"/>
        </w:numPr>
        <w:rPr>
          <w:lang w:val="en-US"/>
        </w:rPr>
      </w:pPr>
      <w:bookmarkStart w:id="11" w:name="_Ref16617333"/>
      <w:r w:rsidRPr="00B67FC6">
        <w:rPr>
          <w:lang w:val="en-US"/>
        </w:rPr>
        <w:t>RP-190761, “NR RF requirements for FR2,”</w:t>
      </w:r>
      <w:bookmarkEnd w:id="11"/>
      <w:r w:rsidRPr="00B67FC6">
        <w:rPr>
          <w:lang w:val="en-US"/>
        </w:rPr>
        <w:t xml:space="preserve"> Nokia, Nokia Shanghai Bell, 3GPP RAN #83, March 2019</w:t>
      </w:r>
    </w:p>
    <w:p w14:paraId="0F92EC18" w14:textId="6F544481" w:rsidR="00851EAD" w:rsidRDefault="00C742F2" w:rsidP="005F42E3">
      <w:pPr>
        <w:pStyle w:val="EX"/>
        <w:rPr>
          <w:lang w:val="en-US"/>
        </w:rPr>
      </w:pPr>
      <w:bookmarkStart w:id="12" w:name="_Ref24079157"/>
      <w:bookmarkEnd w:id="0"/>
      <w:r w:rsidRPr="00B67FC6">
        <w:rPr>
          <w:lang w:val="en-US"/>
        </w:rPr>
        <w:t>R4-1913042, “WF on DL Intra-band CA BW Enhancement,” Qualcomm Incorporated, 3GPP RAN4 #92bis, October 2019</w:t>
      </w:r>
      <w:bookmarkEnd w:id="12"/>
    </w:p>
    <w:p w14:paraId="335E20A7" w14:textId="103B522E" w:rsidR="008653C7" w:rsidRPr="00B67FC6" w:rsidRDefault="008653C7" w:rsidP="005F42E3">
      <w:pPr>
        <w:pStyle w:val="EX"/>
        <w:rPr>
          <w:lang w:val="en-US"/>
        </w:rPr>
      </w:pPr>
      <w:bookmarkStart w:id="13" w:name="_Ref24080008"/>
      <w:r w:rsidRPr="008653C7">
        <w:rPr>
          <w:lang w:val="en-US"/>
        </w:rPr>
        <w:t>R4-1913539</w:t>
      </w:r>
      <w:r>
        <w:rPr>
          <w:lang w:val="en-US"/>
        </w:rPr>
        <w:t>, “</w:t>
      </w:r>
      <w:r w:rsidRPr="008653C7">
        <w:rPr>
          <w:lang w:val="en-US"/>
        </w:rPr>
        <w:t>CR to 38.101-2 on FR2 frequency separation class enhancement</w:t>
      </w:r>
      <w:r>
        <w:rPr>
          <w:lang w:val="en-US"/>
        </w:rPr>
        <w:t>,” Apple Inc., 3GPP RAN4 #93, November 2019</w:t>
      </w:r>
      <w:bookmarkEnd w:id="13"/>
    </w:p>
    <w:p w14:paraId="43EAA5F7" w14:textId="77777777" w:rsidR="007E1FDF" w:rsidRPr="00B67FC6" w:rsidRDefault="007E1FDF" w:rsidP="00221868">
      <w:pPr>
        <w:pStyle w:val="EX"/>
        <w:numPr>
          <w:ilvl w:val="0"/>
          <w:numId w:val="0"/>
        </w:numPr>
        <w:rPr>
          <w:lang w:val="en-US"/>
        </w:rPr>
      </w:pPr>
    </w:p>
    <w:p w14:paraId="6322CC7D" w14:textId="77777777" w:rsidR="00103C69" w:rsidRPr="00B67FC6" w:rsidRDefault="00103C69">
      <w:pPr>
        <w:pStyle w:val="EX"/>
        <w:numPr>
          <w:ilvl w:val="0"/>
          <w:numId w:val="0"/>
        </w:numPr>
        <w:rPr>
          <w:lang w:val="en-US"/>
        </w:rPr>
      </w:pPr>
    </w:p>
    <w:sectPr w:rsidR="00103C69" w:rsidRPr="00B67FC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73057" w14:textId="77777777" w:rsidR="004A75AB" w:rsidRDefault="004A75AB">
      <w:r>
        <w:separator/>
      </w:r>
    </w:p>
  </w:endnote>
  <w:endnote w:type="continuationSeparator" w:id="0">
    <w:p w14:paraId="0E41F957" w14:textId="77777777" w:rsidR="004A75AB" w:rsidRDefault="004A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5C5FE" w14:textId="77777777" w:rsidR="004A75AB" w:rsidRDefault="004A75AB">
      <w:r>
        <w:separator/>
      </w:r>
    </w:p>
  </w:footnote>
  <w:footnote w:type="continuationSeparator" w:id="0">
    <w:p w14:paraId="43188AA7" w14:textId="77777777" w:rsidR="004A75AB" w:rsidRDefault="004A7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CC9"/>
    <w:rsid w:val="00062023"/>
    <w:rsid w:val="000655A6"/>
    <w:rsid w:val="00080512"/>
    <w:rsid w:val="000A365D"/>
    <w:rsid w:val="000A68F3"/>
    <w:rsid w:val="000B4706"/>
    <w:rsid w:val="000C47C3"/>
    <w:rsid w:val="000D58AB"/>
    <w:rsid w:val="000D76CE"/>
    <w:rsid w:val="00103C69"/>
    <w:rsid w:val="00104BC6"/>
    <w:rsid w:val="001133A5"/>
    <w:rsid w:val="00114E2C"/>
    <w:rsid w:val="00133525"/>
    <w:rsid w:val="00141628"/>
    <w:rsid w:val="001445D7"/>
    <w:rsid w:val="00166C80"/>
    <w:rsid w:val="00167B4B"/>
    <w:rsid w:val="00172B21"/>
    <w:rsid w:val="001A4C42"/>
    <w:rsid w:val="001B4767"/>
    <w:rsid w:val="001C21C3"/>
    <w:rsid w:val="001D02C2"/>
    <w:rsid w:val="001F0C1D"/>
    <w:rsid w:val="001F0F72"/>
    <w:rsid w:val="001F1132"/>
    <w:rsid w:val="001F168B"/>
    <w:rsid w:val="00221868"/>
    <w:rsid w:val="00223B85"/>
    <w:rsid w:val="002347A2"/>
    <w:rsid w:val="00245835"/>
    <w:rsid w:val="00247926"/>
    <w:rsid w:val="0025184C"/>
    <w:rsid w:val="002675F0"/>
    <w:rsid w:val="0027462C"/>
    <w:rsid w:val="00276EE4"/>
    <w:rsid w:val="00290BFF"/>
    <w:rsid w:val="002A6938"/>
    <w:rsid w:val="002B6339"/>
    <w:rsid w:val="002C04C0"/>
    <w:rsid w:val="002C0B6A"/>
    <w:rsid w:val="002E00EE"/>
    <w:rsid w:val="002F6EC7"/>
    <w:rsid w:val="003172DC"/>
    <w:rsid w:val="00330763"/>
    <w:rsid w:val="00337522"/>
    <w:rsid w:val="0034052F"/>
    <w:rsid w:val="00352736"/>
    <w:rsid w:val="0035462D"/>
    <w:rsid w:val="00362052"/>
    <w:rsid w:val="00362E0C"/>
    <w:rsid w:val="003765B8"/>
    <w:rsid w:val="003A0483"/>
    <w:rsid w:val="003C3971"/>
    <w:rsid w:val="003C3BBC"/>
    <w:rsid w:val="003D6AF1"/>
    <w:rsid w:val="003E62EA"/>
    <w:rsid w:val="003E7753"/>
    <w:rsid w:val="00400DB6"/>
    <w:rsid w:val="00421408"/>
    <w:rsid w:val="00423334"/>
    <w:rsid w:val="004345EC"/>
    <w:rsid w:val="00447588"/>
    <w:rsid w:val="00447A0B"/>
    <w:rsid w:val="00452D32"/>
    <w:rsid w:val="00465AB5"/>
    <w:rsid w:val="004814C2"/>
    <w:rsid w:val="004826A9"/>
    <w:rsid w:val="004A75AB"/>
    <w:rsid w:val="004C1601"/>
    <w:rsid w:val="004D3578"/>
    <w:rsid w:val="004E213A"/>
    <w:rsid w:val="004F0988"/>
    <w:rsid w:val="004F3340"/>
    <w:rsid w:val="004F3E3D"/>
    <w:rsid w:val="0053388B"/>
    <w:rsid w:val="00535773"/>
    <w:rsid w:val="00543C32"/>
    <w:rsid w:val="00543E6C"/>
    <w:rsid w:val="005579A3"/>
    <w:rsid w:val="00565087"/>
    <w:rsid w:val="00572E14"/>
    <w:rsid w:val="005738D7"/>
    <w:rsid w:val="00575F62"/>
    <w:rsid w:val="005973BE"/>
    <w:rsid w:val="005A5986"/>
    <w:rsid w:val="005C78F4"/>
    <w:rsid w:val="005D2E01"/>
    <w:rsid w:val="005D7526"/>
    <w:rsid w:val="005E69AE"/>
    <w:rsid w:val="005F42E3"/>
    <w:rsid w:val="00602AEA"/>
    <w:rsid w:val="00607E3C"/>
    <w:rsid w:val="00614FDF"/>
    <w:rsid w:val="00616B6D"/>
    <w:rsid w:val="006246A7"/>
    <w:rsid w:val="0062595A"/>
    <w:rsid w:val="0063543D"/>
    <w:rsid w:val="00640B80"/>
    <w:rsid w:val="00647114"/>
    <w:rsid w:val="0068172C"/>
    <w:rsid w:val="006A323F"/>
    <w:rsid w:val="006B30D0"/>
    <w:rsid w:val="006B444A"/>
    <w:rsid w:val="006C3B9C"/>
    <w:rsid w:val="006C3D95"/>
    <w:rsid w:val="006D2D7D"/>
    <w:rsid w:val="006E5C86"/>
    <w:rsid w:val="00703CAB"/>
    <w:rsid w:val="00712FC4"/>
    <w:rsid w:val="00713C44"/>
    <w:rsid w:val="00717F7A"/>
    <w:rsid w:val="0072603E"/>
    <w:rsid w:val="00734A5B"/>
    <w:rsid w:val="0074026F"/>
    <w:rsid w:val="007429F6"/>
    <w:rsid w:val="00744E76"/>
    <w:rsid w:val="00752198"/>
    <w:rsid w:val="00753881"/>
    <w:rsid w:val="0076797D"/>
    <w:rsid w:val="00774153"/>
    <w:rsid w:val="00774DA4"/>
    <w:rsid w:val="00777F7E"/>
    <w:rsid w:val="00781F0F"/>
    <w:rsid w:val="0078418F"/>
    <w:rsid w:val="007A78C2"/>
    <w:rsid w:val="007B5F2D"/>
    <w:rsid w:val="007B600E"/>
    <w:rsid w:val="007B670C"/>
    <w:rsid w:val="007D4A21"/>
    <w:rsid w:val="007E1FDF"/>
    <w:rsid w:val="007E22B1"/>
    <w:rsid w:val="007E2512"/>
    <w:rsid w:val="007E4B54"/>
    <w:rsid w:val="007F0F4A"/>
    <w:rsid w:val="008028A4"/>
    <w:rsid w:val="00820B25"/>
    <w:rsid w:val="00830747"/>
    <w:rsid w:val="00851EAD"/>
    <w:rsid w:val="008624E8"/>
    <w:rsid w:val="00864F5A"/>
    <w:rsid w:val="008653C7"/>
    <w:rsid w:val="00866F8F"/>
    <w:rsid w:val="008768CA"/>
    <w:rsid w:val="008825FE"/>
    <w:rsid w:val="008C384C"/>
    <w:rsid w:val="008E7986"/>
    <w:rsid w:val="008F61EB"/>
    <w:rsid w:val="0090166D"/>
    <w:rsid w:val="0090271F"/>
    <w:rsid w:val="00902E23"/>
    <w:rsid w:val="009114D7"/>
    <w:rsid w:val="0091348E"/>
    <w:rsid w:val="00917CCB"/>
    <w:rsid w:val="00942EC2"/>
    <w:rsid w:val="009F37B7"/>
    <w:rsid w:val="009F5E43"/>
    <w:rsid w:val="00A10F02"/>
    <w:rsid w:val="00A13331"/>
    <w:rsid w:val="00A164B4"/>
    <w:rsid w:val="00A201FB"/>
    <w:rsid w:val="00A20351"/>
    <w:rsid w:val="00A218EA"/>
    <w:rsid w:val="00A26956"/>
    <w:rsid w:val="00A53724"/>
    <w:rsid w:val="00A61773"/>
    <w:rsid w:val="00A73129"/>
    <w:rsid w:val="00A81F5A"/>
    <w:rsid w:val="00A82346"/>
    <w:rsid w:val="00A92BA1"/>
    <w:rsid w:val="00AA37A7"/>
    <w:rsid w:val="00AB37E2"/>
    <w:rsid w:val="00AC6BC6"/>
    <w:rsid w:val="00AC7371"/>
    <w:rsid w:val="00AD3D1D"/>
    <w:rsid w:val="00AE3797"/>
    <w:rsid w:val="00B009DB"/>
    <w:rsid w:val="00B02A63"/>
    <w:rsid w:val="00B04359"/>
    <w:rsid w:val="00B070F5"/>
    <w:rsid w:val="00B15449"/>
    <w:rsid w:val="00B67FC6"/>
    <w:rsid w:val="00B93086"/>
    <w:rsid w:val="00BA19ED"/>
    <w:rsid w:val="00BA300B"/>
    <w:rsid w:val="00BA4B8D"/>
    <w:rsid w:val="00BC0F7D"/>
    <w:rsid w:val="00BC7FA1"/>
    <w:rsid w:val="00BD0602"/>
    <w:rsid w:val="00BE3255"/>
    <w:rsid w:val="00BF128E"/>
    <w:rsid w:val="00C0300E"/>
    <w:rsid w:val="00C1496A"/>
    <w:rsid w:val="00C2086E"/>
    <w:rsid w:val="00C33079"/>
    <w:rsid w:val="00C37672"/>
    <w:rsid w:val="00C45231"/>
    <w:rsid w:val="00C72833"/>
    <w:rsid w:val="00C742F2"/>
    <w:rsid w:val="00C77EA5"/>
    <w:rsid w:val="00C80F1D"/>
    <w:rsid w:val="00C93F40"/>
    <w:rsid w:val="00C95DDD"/>
    <w:rsid w:val="00C967AB"/>
    <w:rsid w:val="00CA3D0C"/>
    <w:rsid w:val="00CD47D7"/>
    <w:rsid w:val="00CD5FA3"/>
    <w:rsid w:val="00CE2522"/>
    <w:rsid w:val="00CF20E3"/>
    <w:rsid w:val="00CF42E1"/>
    <w:rsid w:val="00D309CC"/>
    <w:rsid w:val="00D32F03"/>
    <w:rsid w:val="00D46431"/>
    <w:rsid w:val="00D56A52"/>
    <w:rsid w:val="00D57972"/>
    <w:rsid w:val="00D625A5"/>
    <w:rsid w:val="00D675A9"/>
    <w:rsid w:val="00D738D6"/>
    <w:rsid w:val="00D75169"/>
    <w:rsid w:val="00D75373"/>
    <w:rsid w:val="00D755EB"/>
    <w:rsid w:val="00D87C1E"/>
    <w:rsid w:val="00D87E00"/>
    <w:rsid w:val="00D9134D"/>
    <w:rsid w:val="00DA7A03"/>
    <w:rsid w:val="00DA7AB5"/>
    <w:rsid w:val="00DB1818"/>
    <w:rsid w:val="00DC309B"/>
    <w:rsid w:val="00DC4DA2"/>
    <w:rsid w:val="00DD4C17"/>
    <w:rsid w:val="00DF2B1F"/>
    <w:rsid w:val="00DF6189"/>
    <w:rsid w:val="00DF62CD"/>
    <w:rsid w:val="00E024C7"/>
    <w:rsid w:val="00E16509"/>
    <w:rsid w:val="00E22C63"/>
    <w:rsid w:val="00E44582"/>
    <w:rsid w:val="00E52814"/>
    <w:rsid w:val="00E60B57"/>
    <w:rsid w:val="00E72324"/>
    <w:rsid w:val="00E72ABE"/>
    <w:rsid w:val="00E77645"/>
    <w:rsid w:val="00E95242"/>
    <w:rsid w:val="00E963AF"/>
    <w:rsid w:val="00EB3AE6"/>
    <w:rsid w:val="00EC4A25"/>
    <w:rsid w:val="00ED57CE"/>
    <w:rsid w:val="00EE005C"/>
    <w:rsid w:val="00EE5AA7"/>
    <w:rsid w:val="00EE696A"/>
    <w:rsid w:val="00EF0368"/>
    <w:rsid w:val="00EF084E"/>
    <w:rsid w:val="00F025A2"/>
    <w:rsid w:val="00F04712"/>
    <w:rsid w:val="00F21311"/>
    <w:rsid w:val="00F22EC7"/>
    <w:rsid w:val="00F3058B"/>
    <w:rsid w:val="00F325C8"/>
    <w:rsid w:val="00F37886"/>
    <w:rsid w:val="00F412EA"/>
    <w:rsid w:val="00F62AEB"/>
    <w:rsid w:val="00F653B8"/>
    <w:rsid w:val="00F703CE"/>
    <w:rsid w:val="00F70647"/>
    <w:rsid w:val="00FA1266"/>
    <w:rsid w:val="00FA47C1"/>
    <w:rsid w:val="00FC1192"/>
    <w:rsid w:val="00FC7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90965975">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BC60A-BAD0-134D-A207-994CEA6C8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237</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86</cp:revision>
  <cp:lastPrinted>2019-02-25T14:05:00Z</cp:lastPrinted>
  <dcterms:created xsi:type="dcterms:W3CDTF">2019-09-18T22:31:00Z</dcterms:created>
  <dcterms:modified xsi:type="dcterms:W3CDTF">2019-11-08T12:33:00Z</dcterms:modified>
  <cp:category/>
</cp:coreProperties>
</file>